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272A7" w14:textId="77777777" w:rsidR="00F63714" w:rsidRPr="00F63714" w:rsidRDefault="00F63714" w:rsidP="00F63714">
      <w:pPr>
        <w:rPr>
          <w:b/>
          <w:bCs/>
          <w:sz w:val="32"/>
          <w:szCs w:val="32"/>
        </w:rPr>
      </w:pPr>
      <w:r w:rsidRPr="00F63714">
        <w:rPr>
          <w:b/>
          <w:bCs/>
          <w:sz w:val="32"/>
          <w:szCs w:val="32"/>
        </w:rPr>
        <w:t>Rules of Play</w:t>
      </w:r>
    </w:p>
    <w:p w14:paraId="633B8C2E" w14:textId="26247312" w:rsidR="008F7EB7" w:rsidRDefault="008F7EB7" w:rsidP="004F0953">
      <w:pPr>
        <w:pStyle w:val="ListParagraph"/>
        <w:numPr>
          <w:ilvl w:val="0"/>
          <w:numId w:val="1"/>
        </w:numPr>
      </w:pPr>
      <w:r>
        <w:t xml:space="preserve">Participants </w:t>
      </w:r>
      <w:r w:rsidRPr="00F63714">
        <w:t xml:space="preserve">must be 18 years or older to purchase a ticket and </w:t>
      </w:r>
      <w:r w:rsidR="00E43E23">
        <w:t>claim a prize</w:t>
      </w:r>
    </w:p>
    <w:p w14:paraId="78E57E7E" w14:textId="697717C1" w:rsidR="00022A6B" w:rsidRDefault="008F7EB7" w:rsidP="004F0953">
      <w:pPr>
        <w:pStyle w:val="ListParagraph"/>
        <w:numPr>
          <w:ilvl w:val="0"/>
          <w:numId w:val="1"/>
        </w:numPr>
      </w:pPr>
      <w:r>
        <w:t xml:space="preserve">Participants may purchase a lottery ticket for a chance to win </w:t>
      </w:r>
      <w:r w:rsidR="00F63714" w:rsidRPr="00F63714">
        <w:t xml:space="preserve">1st Prize: </w:t>
      </w:r>
      <w:r w:rsidR="00784814" w:rsidRPr="00784814">
        <w:t xml:space="preserve">2024 Harley Davidson FXLRS Low </w:t>
      </w:r>
      <w:proofErr w:type="gramStart"/>
      <w:r w:rsidR="00784814" w:rsidRPr="00784814">
        <w:t>Rider</w:t>
      </w:r>
      <w:r w:rsidR="00784814">
        <w:t>(</w:t>
      </w:r>
      <w:proofErr w:type="gramEnd"/>
      <w:r w:rsidR="00784814" w:rsidRPr="00784814">
        <w:t>Value $29,000</w:t>
      </w:r>
      <w:r w:rsidR="00784814">
        <w:t>) and 2</w:t>
      </w:r>
      <w:r w:rsidR="00784814" w:rsidRPr="00022A6B">
        <w:rPr>
          <w:vertAlign w:val="superscript"/>
        </w:rPr>
        <w:t>nd</w:t>
      </w:r>
      <w:r w:rsidR="00784814">
        <w:t xml:space="preserve"> Prize: </w:t>
      </w:r>
      <w:r w:rsidR="00022A6B">
        <w:t xml:space="preserve">2025 Honda CRF50FS -50cc Dirt Bike (Value $2,639) </w:t>
      </w:r>
    </w:p>
    <w:p w14:paraId="52E503BD" w14:textId="129211A3" w:rsidR="00C718F0" w:rsidRDefault="00E43E23" w:rsidP="004F0953">
      <w:pPr>
        <w:pStyle w:val="ListParagraph"/>
        <w:numPr>
          <w:ilvl w:val="0"/>
          <w:numId w:val="1"/>
        </w:numPr>
      </w:pPr>
      <w:r w:rsidRPr="00F63714">
        <w:t xml:space="preserve">Tickets are priced at $20 per ticket </w:t>
      </w:r>
      <w:r w:rsidR="00C718F0">
        <w:t>and may be purchased by cash sale only</w:t>
      </w:r>
    </w:p>
    <w:p w14:paraId="7B6C0812" w14:textId="7C1834B4" w:rsidR="00727D01" w:rsidRDefault="00C718F0" w:rsidP="004F0953">
      <w:pPr>
        <w:pStyle w:val="ListParagraph"/>
        <w:numPr>
          <w:ilvl w:val="0"/>
          <w:numId w:val="1"/>
        </w:numPr>
      </w:pPr>
      <w:r>
        <w:t xml:space="preserve">There will be </w:t>
      </w:r>
      <w:r w:rsidR="00E43E23" w:rsidRPr="00F63714">
        <w:t xml:space="preserve">a maximum of </w:t>
      </w:r>
      <w:r w:rsidR="00E43E23">
        <w:t>4</w:t>
      </w:r>
      <w:r w:rsidR="00E43E23" w:rsidRPr="00F63714">
        <w:t>,000 tickets sold.</w:t>
      </w:r>
    </w:p>
    <w:p w14:paraId="6C2D3DAE" w14:textId="64DAABC2" w:rsidR="00727D01" w:rsidRDefault="00727D01" w:rsidP="004F0953">
      <w:pPr>
        <w:pStyle w:val="ListParagraph"/>
        <w:numPr>
          <w:ilvl w:val="0"/>
          <w:numId w:val="1"/>
        </w:numPr>
      </w:pPr>
      <w:r>
        <w:t xml:space="preserve">Ticket sales will commence on March 1, </w:t>
      </w:r>
      <w:proofErr w:type="gramStart"/>
      <w:r>
        <w:t>2025</w:t>
      </w:r>
      <w:proofErr w:type="gramEnd"/>
      <w:r>
        <w:t xml:space="preserve"> and will cease on August 23, 2025</w:t>
      </w:r>
      <w:r w:rsidR="0036634F">
        <w:t xml:space="preserve"> at 6:00 pm. </w:t>
      </w:r>
    </w:p>
    <w:p w14:paraId="50D478A2" w14:textId="6A35C0AA" w:rsidR="00022A6B" w:rsidRDefault="0036634F" w:rsidP="004F0953">
      <w:pPr>
        <w:pStyle w:val="ListParagraph"/>
        <w:numPr>
          <w:ilvl w:val="0"/>
          <w:numId w:val="1"/>
        </w:numPr>
      </w:pPr>
      <w:r w:rsidRPr="00F63714">
        <w:t xml:space="preserve">The draw will take place on </w:t>
      </w:r>
      <w:r>
        <w:t xml:space="preserve">August 23, </w:t>
      </w:r>
      <w:proofErr w:type="gramStart"/>
      <w:r>
        <w:t>2025</w:t>
      </w:r>
      <w:proofErr w:type="gramEnd"/>
      <w:r w:rsidRPr="00F63714">
        <w:t xml:space="preserve"> at 7:00 pm at the Welland County Motorcycle Club, 603 </w:t>
      </w:r>
      <w:proofErr w:type="spellStart"/>
      <w:r w:rsidRPr="00F63714">
        <w:t>Netherby</w:t>
      </w:r>
      <w:proofErr w:type="spellEnd"/>
      <w:r w:rsidRPr="00F63714">
        <w:t xml:space="preserve"> Road, Welland</w:t>
      </w:r>
      <w:r>
        <w:t>.</w:t>
      </w:r>
    </w:p>
    <w:p w14:paraId="24BDC3AC" w14:textId="669428CD" w:rsidR="00E95398" w:rsidRDefault="00E95398" w:rsidP="004F0953">
      <w:pPr>
        <w:pStyle w:val="ListParagraph"/>
        <w:numPr>
          <w:ilvl w:val="0"/>
          <w:numId w:val="1"/>
        </w:numPr>
      </w:pPr>
      <w:r>
        <w:t xml:space="preserve">The </w:t>
      </w:r>
      <w:r w:rsidR="000A3204">
        <w:t>2</w:t>
      </w:r>
      <w:r w:rsidR="000A3204" w:rsidRPr="000A3204">
        <w:rPr>
          <w:vertAlign w:val="superscript"/>
        </w:rPr>
        <w:t>nd</w:t>
      </w:r>
      <w:r w:rsidR="000A3204">
        <w:t xml:space="preserve"> prize will be drawn first</w:t>
      </w:r>
      <w:r w:rsidR="00C67D1C">
        <w:t>. Before each ticket is drawn, the tickets within the drum will be mixed. The 2</w:t>
      </w:r>
      <w:r w:rsidR="00C67D1C" w:rsidRPr="00C67D1C">
        <w:rPr>
          <w:vertAlign w:val="superscript"/>
        </w:rPr>
        <w:t>nd</w:t>
      </w:r>
      <w:r w:rsidR="00C67D1C">
        <w:t xml:space="preserve"> prize winning ticket will be placed back in for a chance to win the 1</w:t>
      </w:r>
      <w:r w:rsidR="00C67D1C" w:rsidRPr="00C67D1C">
        <w:rPr>
          <w:vertAlign w:val="superscript"/>
        </w:rPr>
        <w:t>st</w:t>
      </w:r>
      <w:r w:rsidR="00C67D1C">
        <w:t xml:space="preserve"> prize. </w:t>
      </w:r>
    </w:p>
    <w:p w14:paraId="40B1F218" w14:textId="206A774B" w:rsidR="002D0F63" w:rsidRDefault="000A7C3B" w:rsidP="004F0953">
      <w:pPr>
        <w:pStyle w:val="ListParagraph"/>
        <w:numPr>
          <w:ilvl w:val="0"/>
          <w:numId w:val="1"/>
        </w:numPr>
      </w:pPr>
      <w:r w:rsidRPr="00F63714">
        <w:t xml:space="preserve">The </w:t>
      </w:r>
      <w:r>
        <w:t xml:space="preserve">draw </w:t>
      </w:r>
      <w:r w:rsidRPr="00F63714">
        <w:t>winners will be contacted by phone by The Hope Centre. The winner will also be announced on The Hope Centre's and </w:t>
      </w:r>
      <w:r>
        <w:t>Welland County Motorcycle Club’s social media.</w:t>
      </w:r>
    </w:p>
    <w:p w14:paraId="6D314267" w14:textId="5246BB7B" w:rsidR="000A7C3B" w:rsidRDefault="002D0F63" w:rsidP="004F0953">
      <w:pPr>
        <w:pStyle w:val="ListParagraph"/>
        <w:numPr>
          <w:ilvl w:val="0"/>
          <w:numId w:val="1"/>
        </w:numPr>
      </w:pPr>
      <w:r w:rsidRPr="00F63714">
        <w:t>The winner does NOT need to be present to win.</w:t>
      </w:r>
    </w:p>
    <w:p w14:paraId="283EDE87" w14:textId="53857A66" w:rsidR="000F6329" w:rsidRDefault="000F6329" w:rsidP="004F0953">
      <w:pPr>
        <w:pStyle w:val="ListParagraph"/>
        <w:numPr>
          <w:ilvl w:val="0"/>
          <w:numId w:val="1"/>
        </w:numPr>
      </w:pPr>
      <w:r>
        <w:t xml:space="preserve">The licensee will be responsible for awarding all prizes and for making all reasonable efforts to contact the prize winner(s). </w:t>
      </w:r>
    </w:p>
    <w:p w14:paraId="443E6CBB" w14:textId="2938572D" w:rsidR="003939CC" w:rsidRDefault="00F63714" w:rsidP="004F0953">
      <w:pPr>
        <w:pStyle w:val="ListParagraph"/>
        <w:numPr>
          <w:ilvl w:val="0"/>
          <w:numId w:val="1"/>
        </w:numPr>
      </w:pPr>
      <w:r w:rsidRPr="00F63714">
        <w:t>Persons conducting the lottery event and their spouses or persons directly benefiting from the proceeds cannot purchase a ticket and/or win a prize.</w:t>
      </w:r>
    </w:p>
    <w:p w14:paraId="33020C33" w14:textId="16EA4D53" w:rsidR="003939CC" w:rsidRDefault="00F63714" w:rsidP="004F0953">
      <w:pPr>
        <w:pStyle w:val="ListParagraph"/>
        <w:numPr>
          <w:ilvl w:val="0"/>
          <w:numId w:val="1"/>
        </w:numPr>
      </w:pPr>
      <w:r w:rsidRPr="00F63714">
        <w:t>The raffle licensee is The Hope Centre, license #</w:t>
      </w:r>
      <w:r w:rsidR="003939CC" w:rsidRPr="00741DBB">
        <w:rPr>
          <w:b/>
          <w:bCs/>
          <w:color w:val="FF0000"/>
        </w:rPr>
        <w:t>XXXX</w:t>
      </w:r>
      <w:r w:rsidR="00F81C40" w:rsidRPr="002D0F63">
        <w:rPr>
          <w:color w:val="FF0000"/>
        </w:rPr>
        <w:t>.</w:t>
      </w:r>
      <w:r w:rsidR="002D0F63" w:rsidRPr="002D0F63">
        <w:rPr>
          <w:color w:val="FF0000"/>
        </w:rPr>
        <w:t xml:space="preserve"> The licensee and their spouses or persons directly benefitting from the proceeds cannot purchase a ticket and/or win a prize.  </w:t>
      </w:r>
    </w:p>
    <w:p w14:paraId="5D5EC24E" w14:textId="76B9D185" w:rsidR="00FA1AF5" w:rsidRDefault="00F63714" w:rsidP="004F0953">
      <w:pPr>
        <w:pStyle w:val="ListParagraph"/>
        <w:numPr>
          <w:ilvl w:val="0"/>
          <w:numId w:val="1"/>
        </w:numPr>
      </w:pPr>
      <w:r w:rsidRPr="00F63714">
        <w:t> The proceeds will support The Hope Centre.</w:t>
      </w:r>
    </w:p>
    <w:p w14:paraId="0C275E71" w14:textId="74309262" w:rsidR="00FA1AF5" w:rsidRDefault="00FA1AF5" w:rsidP="002D0F63">
      <w:pPr>
        <w:pStyle w:val="ListParagraph"/>
        <w:numPr>
          <w:ilvl w:val="0"/>
          <w:numId w:val="1"/>
        </w:numPr>
      </w:pPr>
      <w:r>
        <w:t>Prizes that are not claimed must be secured or placed in safekeeping for a period of six (6) months from the date of the draw. If at any time the prize has still not been claimed, the prize</w:t>
      </w:r>
      <w:r w:rsidR="00DF39A9">
        <w:t xml:space="preserve"> or monies equivalent to the fair market value of the prize must be donated to a beneficiary approved by the licensing authority (as per AGCO Lottery Licence Policy Manual) </w:t>
      </w:r>
    </w:p>
    <w:sectPr w:rsidR="00FA1A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6E6D4C"/>
    <w:multiLevelType w:val="hybridMultilevel"/>
    <w:tmpl w:val="6D10959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956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0E0"/>
    <w:rsid w:val="00022A6B"/>
    <w:rsid w:val="000A3204"/>
    <w:rsid w:val="000A4FA2"/>
    <w:rsid w:val="000A7C3B"/>
    <w:rsid w:val="000D53E2"/>
    <w:rsid w:val="000F6329"/>
    <w:rsid w:val="001329C4"/>
    <w:rsid w:val="00273A79"/>
    <w:rsid w:val="002D0F63"/>
    <w:rsid w:val="003570E0"/>
    <w:rsid w:val="0036634F"/>
    <w:rsid w:val="003939CC"/>
    <w:rsid w:val="004F0953"/>
    <w:rsid w:val="00727D01"/>
    <w:rsid w:val="00741DBB"/>
    <w:rsid w:val="00771A2C"/>
    <w:rsid w:val="00784814"/>
    <w:rsid w:val="008F7EB7"/>
    <w:rsid w:val="00962807"/>
    <w:rsid w:val="00AC7295"/>
    <w:rsid w:val="00C67D1C"/>
    <w:rsid w:val="00C718F0"/>
    <w:rsid w:val="00CF32F4"/>
    <w:rsid w:val="00DA5D09"/>
    <w:rsid w:val="00DF39A9"/>
    <w:rsid w:val="00E43E23"/>
    <w:rsid w:val="00E95398"/>
    <w:rsid w:val="00F5002B"/>
    <w:rsid w:val="00F63714"/>
    <w:rsid w:val="00F81C40"/>
    <w:rsid w:val="00F944F2"/>
    <w:rsid w:val="00FA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A71E6"/>
  <w15:chartTrackingRefBased/>
  <w15:docId w15:val="{CAC5BF40-B9AA-4E72-9FA0-C47740F16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70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70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70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70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70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70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70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70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70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70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70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70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70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70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70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70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70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70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70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70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70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70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70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70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70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70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70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70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70E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6371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37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7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2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73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DEC18AE52BD047825F0CD14D1F64ED" ma:contentTypeVersion="15" ma:contentTypeDescription="Create a new document." ma:contentTypeScope="" ma:versionID="1a5005508db4b7b9467e380238d1eb9c">
  <xsd:schema xmlns:xsd="http://www.w3.org/2001/XMLSchema" xmlns:xs="http://www.w3.org/2001/XMLSchema" xmlns:p="http://schemas.microsoft.com/office/2006/metadata/properties" xmlns:ns2="70cd03aa-d546-483a-bcf9-07504514607f" xmlns:ns3="5fa6ace4-dbcb-45af-a13c-36dcccf33f9e" targetNamespace="http://schemas.microsoft.com/office/2006/metadata/properties" ma:root="true" ma:fieldsID="08a856e43bca348049534f9614f307d3" ns2:_="" ns3:_="">
    <xsd:import namespace="70cd03aa-d546-483a-bcf9-07504514607f"/>
    <xsd:import namespace="5fa6ace4-dbcb-45af-a13c-36dcccf33f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cd03aa-d546-483a-bcf9-0750451460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b2f61d4-afe0-4479-ae9d-7e9888a724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6ace4-dbcb-45af-a13c-36dcccf33f9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5674ea4-567e-4417-b8f4-48842fcb617a}" ma:internalName="TaxCatchAll" ma:showField="CatchAllData" ma:web="5fa6ace4-dbcb-45af-a13c-36dcccf33f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cd03aa-d546-483a-bcf9-07504514607f">
      <Terms xmlns="http://schemas.microsoft.com/office/infopath/2007/PartnerControls"/>
    </lcf76f155ced4ddcb4097134ff3c332f>
    <TaxCatchAll xmlns="5fa6ace4-dbcb-45af-a13c-36dcccf33f9e" xsi:nil="true"/>
  </documentManagement>
</p:properties>
</file>

<file path=customXml/itemProps1.xml><?xml version="1.0" encoding="utf-8"?>
<ds:datastoreItem xmlns:ds="http://schemas.openxmlformats.org/officeDocument/2006/customXml" ds:itemID="{F88A15D8-2EE2-4FE8-A720-9159A98D61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cd03aa-d546-483a-bcf9-07504514607f"/>
    <ds:schemaRef ds:uri="5fa6ace4-dbcb-45af-a13c-36dcccf33f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5EA4D5-2F7D-473E-83FC-453AE5A4DA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ABF52F-FE20-4945-82DB-03B8BF4BA0A7}">
  <ds:schemaRefs>
    <ds:schemaRef ds:uri="http://schemas.microsoft.com/office/2006/metadata/properties"/>
    <ds:schemaRef ds:uri="http://schemas.microsoft.com/office/infopath/2007/PartnerControls"/>
    <ds:schemaRef ds:uri="70cd03aa-d546-483a-bcf9-07504514607f"/>
    <ds:schemaRef ds:uri="5fa6ace4-dbcb-45af-a13c-36dcccf33f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Sinclair</dc:creator>
  <cp:keywords/>
  <dc:description/>
  <cp:lastModifiedBy>Jennifer Sinclair</cp:lastModifiedBy>
  <cp:revision>27</cp:revision>
  <dcterms:created xsi:type="dcterms:W3CDTF">2025-02-27T14:05:00Z</dcterms:created>
  <dcterms:modified xsi:type="dcterms:W3CDTF">2025-03-05T21:06:00Z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0x0101008ADEC18AE52BD047825F0CD14D1F64ED</vt:lpwstr>
  </property>
  <property fmtid="{D5CDD505-2E9C-101B-9397-08002B2CF9AE}" pid="3" name="MediaServiceImageTags">
    <vt:lpwstr/>
  </property>
</Properties>
</file>